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51" w:rsidRDefault="00E24651" w:rsidP="00E24651">
      <w:pPr>
        <w:pStyle w:val="NormalWeb"/>
        <w:spacing w:before="0" w:beforeAutospacing="0" w:after="0" w:afterAutospacing="0" w:line="360" w:lineRule="auto"/>
        <w:jc w:val="both"/>
      </w:pPr>
      <w:r w:rsidRPr="00554CAF">
        <w:t xml:space="preserve">The </w:t>
      </w:r>
      <w:proofErr w:type="spellStart"/>
      <w:r w:rsidRPr="00554CAF">
        <w:t>MSc</w:t>
      </w:r>
      <w:proofErr w:type="spellEnd"/>
      <w:r w:rsidRPr="00554CAF">
        <w:t xml:space="preserve"> </w:t>
      </w:r>
      <w:proofErr w:type="spellStart"/>
      <w:r w:rsidRPr="00554CAF">
        <w:t>programme</w:t>
      </w:r>
      <w:proofErr w:type="spellEnd"/>
      <w:r w:rsidRPr="00554CAF">
        <w:t xml:space="preserve"> is constituted by one year of lectures followed by end of semester examinations, and another year of research ended by submission of a dissertation in any one of the five branches: Analytical, </w:t>
      </w:r>
      <w:r>
        <w:t>Applied</w:t>
      </w:r>
      <w:r w:rsidRPr="00554CAF">
        <w:t xml:space="preserve">, Inorganic, Organic, and Physical Chemistry. </w:t>
      </w:r>
    </w:p>
    <w:p w:rsidR="00E24651" w:rsidRDefault="00E24651" w:rsidP="00E24651">
      <w:pPr>
        <w:pStyle w:val="NormalWeb"/>
        <w:spacing w:before="0" w:beforeAutospacing="0" w:after="0" w:afterAutospacing="0" w:line="360" w:lineRule="auto"/>
        <w:jc w:val="both"/>
      </w:pPr>
    </w:p>
    <w:p w:rsidR="00E24651" w:rsidRPr="007941C4" w:rsidRDefault="00E24651" w:rsidP="00E24651">
      <w:pPr>
        <w:spacing w:after="0" w:line="240" w:lineRule="auto"/>
        <w:jc w:val="both"/>
        <w:rPr>
          <w:rFonts w:ascii="Times New Roman" w:hAnsi="Times New Roman" w:cs="Times New Roman"/>
          <w:b/>
          <w:bCs/>
          <w:color w:val="0000FF"/>
          <w:sz w:val="24"/>
          <w:szCs w:val="24"/>
        </w:rPr>
      </w:pPr>
      <w:proofErr w:type="spellStart"/>
      <w:r w:rsidRPr="007941C4">
        <w:rPr>
          <w:rFonts w:ascii="Times New Roman" w:hAnsi="Times New Roman" w:cs="Times New Roman"/>
          <w:b/>
          <w:color w:val="0000FF"/>
          <w:sz w:val="24"/>
          <w:szCs w:val="24"/>
        </w:rPr>
        <w:t>MSc</w:t>
      </w:r>
      <w:proofErr w:type="spellEnd"/>
      <w:r w:rsidRPr="007941C4">
        <w:rPr>
          <w:rFonts w:ascii="Times New Roman" w:hAnsi="Times New Roman" w:cs="Times New Roman"/>
          <w:b/>
          <w:bCs/>
          <w:color w:val="0000FF"/>
          <w:sz w:val="24"/>
          <w:szCs w:val="24"/>
        </w:rPr>
        <w:t xml:space="preserve"> CURRICULUM</w:t>
      </w:r>
    </w:p>
    <w:p w:rsidR="00E24651" w:rsidRPr="0051493C" w:rsidRDefault="00E24651" w:rsidP="00E24651">
      <w:pPr>
        <w:spacing w:after="0" w:line="240" w:lineRule="auto"/>
        <w:jc w:val="both"/>
        <w:rPr>
          <w:rFonts w:ascii="Times New Roman" w:hAnsi="Times New Roman" w:cs="Times New Roman"/>
          <w:b/>
          <w:sz w:val="24"/>
          <w:szCs w:val="24"/>
        </w:rPr>
      </w:pP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The program requires students to enroll full-time</w:t>
      </w:r>
      <w:r w:rsidRPr="0051493C">
        <w:rPr>
          <w:rFonts w:ascii="Times New Roman" w:hAnsi="Times New Roman" w:cs="Times New Roman"/>
          <w:sz w:val="24"/>
          <w:szCs w:val="24"/>
        </w:rPr>
        <w:tab/>
      </w: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The duration of the program will be two calendar years or four semesters.  Each Semester shall consist of 17 weeks of teaching and three weeks of examinations.</w:t>
      </w: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The program will consist of two parts; part I (Course Work) and part II (Research and Dissertation).</w:t>
      </w: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 xml:space="preserve">Part I of the program will be completed in two semesters and will </w:t>
      </w:r>
      <w:proofErr w:type="gramStart"/>
      <w:r w:rsidRPr="0051493C">
        <w:rPr>
          <w:rFonts w:ascii="Times New Roman" w:hAnsi="Times New Roman" w:cs="Times New Roman"/>
          <w:sz w:val="24"/>
          <w:szCs w:val="24"/>
        </w:rPr>
        <w:t>consists</w:t>
      </w:r>
      <w:proofErr w:type="gramEnd"/>
      <w:r w:rsidRPr="0051493C">
        <w:rPr>
          <w:rFonts w:ascii="Times New Roman" w:hAnsi="Times New Roman" w:cs="Times New Roman"/>
          <w:sz w:val="24"/>
          <w:szCs w:val="24"/>
        </w:rPr>
        <w:t xml:space="preserve"> of course work with nine courses.</w:t>
      </w: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One courses unit shall be equivalent to one contact hour per week per semester.  One hour of lecturers shall be equivalent to one contact hour, Two hours of practical shall be equivalent to one contact hour and one tutorial hour shall be equivalent to one contact hour.</w:t>
      </w: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 xml:space="preserve">There will be four compulsory courses which shall be completed in the first semester.  The four courses CHM 7101, CHM 7102, CHM 7103 and CHM 7104 have been designed to give candidates </w:t>
      </w:r>
      <w:proofErr w:type="gramStart"/>
      <w:r w:rsidRPr="0051493C">
        <w:rPr>
          <w:rFonts w:ascii="Times New Roman" w:hAnsi="Times New Roman" w:cs="Times New Roman"/>
          <w:sz w:val="24"/>
          <w:szCs w:val="24"/>
        </w:rPr>
        <w:t>a broad</w:t>
      </w:r>
      <w:proofErr w:type="gramEnd"/>
      <w:r w:rsidRPr="0051493C">
        <w:rPr>
          <w:rFonts w:ascii="Times New Roman" w:hAnsi="Times New Roman" w:cs="Times New Roman"/>
          <w:sz w:val="24"/>
          <w:szCs w:val="24"/>
        </w:rPr>
        <w:t xml:space="preserve"> background knowledge on relevant topical issues in chemistry.</w:t>
      </w: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Five courses shall be completed in the second semester.  One compulsory course; and four other courses to be selected from any of the given areas in consultation with the supervisor(s), with at least three of the four from the area of specialization.</w:t>
      </w:r>
    </w:p>
    <w:p w:rsidR="00E24651" w:rsidRPr="0051493C" w:rsidRDefault="00E24651" w:rsidP="00E24651">
      <w:pPr>
        <w:numPr>
          <w:ilvl w:val="0"/>
          <w:numId w:val="1"/>
        </w:num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In part II of the program, candidates will undertake individual research projects in their areas of specialization which will form the subject of a concise dissertation.</w:t>
      </w:r>
    </w:p>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ix)</w:t>
      </w:r>
      <w:r w:rsidRPr="0051493C">
        <w:rPr>
          <w:rFonts w:ascii="Times New Roman" w:hAnsi="Times New Roman" w:cs="Times New Roman"/>
          <w:sz w:val="24"/>
          <w:szCs w:val="24"/>
        </w:rPr>
        <w:tab/>
        <w:t>The areas of specialization are:</w:t>
      </w:r>
    </w:p>
    <w:p w:rsidR="00E24651" w:rsidRPr="0051493C" w:rsidRDefault="00E24651" w:rsidP="00E24651">
      <w:pPr>
        <w:tabs>
          <w:tab w:val="left" w:pos="1800"/>
        </w:tabs>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b/>
      </w:r>
    </w:p>
    <w:p w:rsidR="00E24651" w:rsidRPr="0051493C" w:rsidRDefault="00E24651" w:rsidP="00E24651">
      <w:pPr>
        <w:spacing w:after="0" w:line="240" w:lineRule="auto"/>
        <w:ind w:left="720"/>
        <w:jc w:val="both"/>
        <w:rPr>
          <w:rFonts w:ascii="Times New Roman" w:hAnsi="Times New Roman" w:cs="Times New Roman"/>
          <w:sz w:val="24"/>
          <w:szCs w:val="24"/>
        </w:rPr>
      </w:pPr>
      <w:r w:rsidRPr="0051493C">
        <w:rPr>
          <w:rFonts w:ascii="Times New Roman" w:hAnsi="Times New Roman" w:cs="Times New Roman"/>
          <w:sz w:val="24"/>
          <w:szCs w:val="24"/>
        </w:rPr>
        <w:t>Inorganic Chemistry</w:t>
      </w:r>
      <w:r>
        <w:rPr>
          <w:rFonts w:ascii="Times New Roman" w:hAnsi="Times New Roman" w:cs="Times New Roman"/>
          <w:sz w:val="24"/>
          <w:szCs w:val="24"/>
        </w:rPr>
        <w:t xml:space="preserve">, </w:t>
      </w:r>
      <w:r w:rsidRPr="0051493C">
        <w:rPr>
          <w:rFonts w:ascii="Times New Roman" w:hAnsi="Times New Roman" w:cs="Times New Roman"/>
          <w:sz w:val="24"/>
          <w:szCs w:val="24"/>
        </w:rPr>
        <w:t>Analytical/Environmental Chemistry</w:t>
      </w:r>
      <w:r>
        <w:rPr>
          <w:rFonts w:ascii="Times New Roman" w:hAnsi="Times New Roman" w:cs="Times New Roman"/>
          <w:sz w:val="24"/>
          <w:szCs w:val="24"/>
        </w:rPr>
        <w:t xml:space="preserve">, </w:t>
      </w:r>
      <w:r w:rsidRPr="0051493C">
        <w:rPr>
          <w:rFonts w:ascii="Times New Roman" w:hAnsi="Times New Roman" w:cs="Times New Roman"/>
          <w:sz w:val="24"/>
          <w:szCs w:val="24"/>
        </w:rPr>
        <w:t>Organic Chemistry</w:t>
      </w:r>
      <w:r>
        <w:rPr>
          <w:rFonts w:ascii="Times New Roman" w:hAnsi="Times New Roman" w:cs="Times New Roman"/>
          <w:sz w:val="24"/>
          <w:szCs w:val="24"/>
        </w:rPr>
        <w:t xml:space="preserve">, </w:t>
      </w:r>
      <w:r w:rsidRPr="0051493C">
        <w:rPr>
          <w:rFonts w:ascii="Times New Roman" w:hAnsi="Times New Roman" w:cs="Times New Roman"/>
          <w:sz w:val="24"/>
          <w:szCs w:val="24"/>
        </w:rPr>
        <w:t>Physical Chemistry</w:t>
      </w:r>
      <w:r>
        <w:rPr>
          <w:rFonts w:ascii="Times New Roman" w:hAnsi="Times New Roman" w:cs="Times New Roman"/>
          <w:sz w:val="24"/>
          <w:szCs w:val="24"/>
        </w:rPr>
        <w:t xml:space="preserve">, </w:t>
      </w:r>
    </w:p>
    <w:p w:rsidR="00E24651" w:rsidRPr="0051493C" w:rsidRDefault="00E24651" w:rsidP="00E24651">
      <w:pPr>
        <w:spacing w:after="0" w:line="240" w:lineRule="auto"/>
        <w:ind w:firstLine="720"/>
        <w:jc w:val="both"/>
        <w:rPr>
          <w:rFonts w:ascii="Times New Roman" w:hAnsi="Times New Roman" w:cs="Times New Roman"/>
          <w:sz w:val="24"/>
          <w:szCs w:val="24"/>
        </w:rPr>
      </w:pPr>
      <w:r w:rsidRPr="0051493C">
        <w:rPr>
          <w:rFonts w:ascii="Times New Roman" w:hAnsi="Times New Roman" w:cs="Times New Roman"/>
          <w:sz w:val="24"/>
          <w:szCs w:val="24"/>
        </w:rPr>
        <w:t>Applied Chemistry</w:t>
      </w:r>
    </w:p>
    <w:p w:rsidR="00E24651" w:rsidRPr="0051493C" w:rsidRDefault="00E24651" w:rsidP="00E24651">
      <w:pPr>
        <w:spacing w:after="0" w:line="240" w:lineRule="auto"/>
        <w:ind w:firstLine="720"/>
        <w:jc w:val="both"/>
        <w:rPr>
          <w:rFonts w:ascii="Times New Roman" w:hAnsi="Times New Roman" w:cs="Times New Roman"/>
          <w:sz w:val="24"/>
          <w:szCs w:val="24"/>
        </w:rPr>
      </w:pPr>
    </w:p>
    <w:p w:rsidR="00E24651" w:rsidRDefault="00E24651" w:rsidP="00E24651">
      <w:pPr>
        <w:pStyle w:val="BodyText2"/>
      </w:pPr>
    </w:p>
    <w:p w:rsidR="00E24651" w:rsidRDefault="00E24651" w:rsidP="00E24651">
      <w:pPr>
        <w:pStyle w:val="BodyText2"/>
      </w:pPr>
    </w:p>
    <w:p w:rsidR="00E24651" w:rsidRPr="0051493C" w:rsidRDefault="00E24651" w:rsidP="00E24651">
      <w:pPr>
        <w:pStyle w:val="BodyText2"/>
      </w:pPr>
      <w:r w:rsidRPr="0051493C">
        <w:t>COURSE WORK (PART I)</w:t>
      </w: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First Semester</w:t>
      </w: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pStyle w:val="Heading1"/>
        <w:spacing w:before="0" w:line="240" w:lineRule="auto"/>
        <w:jc w:val="both"/>
        <w:rPr>
          <w:rFonts w:cs="Times New Roman"/>
          <w:szCs w:val="24"/>
        </w:rPr>
      </w:pPr>
      <w:r w:rsidRPr="0051493C">
        <w:rPr>
          <w:rFonts w:cs="Times New Roman"/>
          <w:szCs w:val="24"/>
        </w:rPr>
        <w:t>COMPULSORY COURSES</w:t>
      </w: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Every candidate will be required to do the following courses in the first semester:</w:t>
      </w:r>
    </w:p>
    <w:p w:rsidR="00E24651" w:rsidRPr="0051493C" w:rsidRDefault="00E24651" w:rsidP="00E24651">
      <w:pPr>
        <w:spacing w:after="0" w:line="240" w:lineRule="auto"/>
        <w:jc w:val="both"/>
        <w:rPr>
          <w:rFonts w:ascii="Times New Roman" w:hAnsi="Times New Roman" w:cs="Times New Roman"/>
          <w:sz w:val="24"/>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520"/>
        <w:gridCol w:w="1771"/>
        <w:gridCol w:w="1771"/>
        <w:gridCol w:w="1772"/>
      </w:tblGrid>
      <w:tr w:rsidR="00E24651" w:rsidRPr="0051493C" w:rsidTr="00E50FF3">
        <w:tc>
          <w:tcPr>
            <w:tcW w:w="1548"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Code</w:t>
            </w:r>
          </w:p>
        </w:tc>
        <w:tc>
          <w:tcPr>
            <w:tcW w:w="252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 title</w:t>
            </w:r>
          </w:p>
        </w:tc>
        <w:tc>
          <w:tcPr>
            <w:tcW w:w="177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Lecture hours</w:t>
            </w:r>
          </w:p>
        </w:tc>
        <w:tc>
          <w:tcPr>
            <w:tcW w:w="177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Practical hours</w:t>
            </w:r>
          </w:p>
        </w:tc>
        <w:tc>
          <w:tcPr>
            <w:tcW w:w="1772"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  Units</w:t>
            </w:r>
          </w:p>
          <w:p w:rsidR="00E24651" w:rsidRPr="0051493C" w:rsidRDefault="00E24651" w:rsidP="00E24651">
            <w:pPr>
              <w:spacing w:after="0" w:line="240" w:lineRule="auto"/>
              <w:jc w:val="both"/>
              <w:rPr>
                <w:rFonts w:ascii="Times New Roman" w:hAnsi="Times New Roman" w:cs="Times New Roman"/>
                <w:b/>
                <w:bCs/>
                <w:sz w:val="24"/>
                <w:szCs w:val="24"/>
              </w:rPr>
            </w:pPr>
          </w:p>
        </w:tc>
      </w:tr>
      <w:tr w:rsidR="00E24651" w:rsidRPr="0051493C" w:rsidTr="00E50FF3">
        <w:tc>
          <w:tcPr>
            <w:tcW w:w="154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lastRenderedPageBreak/>
              <w:t>CHM 7101</w:t>
            </w:r>
          </w:p>
        </w:tc>
        <w:tc>
          <w:tcPr>
            <w:tcW w:w="25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Research methodology</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0</w:t>
            </w: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54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7102</w:t>
            </w:r>
          </w:p>
        </w:tc>
        <w:tc>
          <w:tcPr>
            <w:tcW w:w="25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Instrumentation</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54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7103</w:t>
            </w:r>
          </w:p>
        </w:tc>
        <w:tc>
          <w:tcPr>
            <w:tcW w:w="25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Analytical Methods</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54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7104</w:t>
            </w:r>
          </w:p>
        </w:tc>
        <w:tc>
          <w:tcPr>
            <w:tcW w:w="25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Laboratory management and quality assurance</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0</w:t>
            </w: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bl>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b)</w:t>
      </w:r>
      <w:r w:rsidRPr="0051493C">
        <w:rPr>
          <w:rFonts w:ascii="Times New Roman" w:hAnsi="Times New Roman" w:cs="Times New Roman"/>
          <w:b/>
          <w:bCs/>
          <w:sz w:val="24"/>
          <w:szCs w:val="24"/>
        </w:rPr>
        <w:tab/>
        <w:t>Second Semester</w:t>
      </w: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pStyle w:val="BodyText"/>
      </w:pPr>
      <w:r w:rsidRPr="0051493C">
        <w:t xml:space="preserve">In the second semester, every candidate will be required to take five courses from the list given under the five (II-VI) specialized areas of research below:  </w:t>
      </w:r>
    </w:p>
    <w:p w:rsidR="00E24651" w:rsidRPr="0051493C" w:rsidRDefault="00E24651" w:rsidP="00E24651">
      <w:pPr>
        <w:pStyle w:val="BodyText"/>
      </w:pPr>
    </w:p>
    <w:p w:rsidR="00E24651" w:rsidRPr="0051493C" w:rsidRDefault="00E24651" w:rsidP="00E24651">
      <w:pPr>
        <w:pStyle w:val="BodyText"/>
        <w:numPr>
          <w:ilvl w:val="0"/>
          <w:numId w:val="2"/>
        </w:numPr>
      </w:pPr>
      <w:r w:rsidRPr="0051493C">
        <w:t>There will be one compulsory course selected from among courses in section I below. A student will be required to select a course depending on his/her intended area of specialization. The selected course within this section is anticipated to update the student on recent developments within the area of specialization as he/she intends to develop a research topic. This will mainly be a self reading course with occasional consultation of the lectures concerned and the students will be expected to present in monthly seminars as part of the progressive assessment.</w:t>
      </w:r>
    </w:p>
    <w:p w:rsidR="00E24651" w:rsidRPr="0051493C" w:rsidRDefault="00E24651" w:rsidP="00E24651">
      <w:pPr>
        <w:pStyle w:val="BodyText"/>
      </w:pPr>
    </w:p>
    <w:p w:rsidR="00E24651" w:rsidRPr="0051493C" w:rsidRDefault="00E24651" w:rsidP="00E24651">
      <w:pPr>
        <w:pStyle w:val="BodyText"/>
        <w:numPr>
          <w:ilvl w:val="0"/>
          <w:numId w:val="2"/>
        </w:numPr>
      </w:pPr>
      <w:r w:rsidRPr="0051493C">
        <w:t>At least three courses must be drawn from one area of specialization (sections II, III, IV, V and VI) and where necessary the fourth course will be a related course selected from other areas.  The table below gives the areas of specialization and the courses in each area.</w:t>
      </w:r>
    </w:p>
    <w:p w:rsidR="00E24651" w:rsidRPr="0051493C" w:rsidRDefault="00E24651" w:rsidP="00E24651">
      <w:pPr>
        <w:pStyle w:val="BodyText"/>
      </w:pPr>
    </w:p>
    <w:p w:rsidR="00E24651" w:rsidRPr="0051493C" w:rsidRDefault="00E24651" w:rsidP="00E24651">
      <w:pPr>
        <w:pStyle w:val="BodyText"/>
        <w:numPr>
          <w:ilvl w:val="0"/>
          <w:numId w:val="3"/>
        </w:numPr>
      </w:pPr>
      <w:r w:rsidRPr="0051493C">
        <w:rPr>
          <w:b/>
        </w:rPr>
        <w:t>RECENT TOPICS AND SEMINAR COURSE</w:t>
      </w:r>
      <w:r w:rsidRPr="0051493C">
        <w:t xml:space="preserve"> (Choose one)</w:t>
      </w:r>
    </w:p>
    <w:p w:rsidR="00E24651" w:rsidRPr="0051493C" w:rsidRDefault="00E24651" w:rsidP="00E24651">
      <w:pPr>
        <w:spacing w:after="0" w:line="240" w:lineRule="auto"/>
        <w:jc w:val="both"/>
        <w:rPr>
          <w:rFonts w:ascii="Times New Roman" w:hAnsi="Times New Roman" w:cs="Times New Roman"/>
          <w:sz w:val="24"/>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880"/>
        <w:gridCol w:w="1783"/>
        <w:gridCol w:w="1457"/>
        <w:gridCol w:w="1672"/>
      </w:tblGrid>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Code</w:t>
            </w:r>
          </w:p>
          <w:p w:rsidR="00E24651" w:rsidRPr="0051493C" w:rsidRDefault="00E24651" w:rsidP="00E24651">
            <w:pPr>
              <w:spacing w:after="0" w:line="240" w:lineRule="auto"/>
              <w:jc w:val="both"/>
              <w:rPr>
                <w:rFonts w:ascii="Times New Roman" w:hAnsi="Times New Roman" w:cs="Times New Roman"/>
                <w:b/>
                <w:bCs/>
                <w:sz w:val="24"/>
                <w:szCs w:val="24"/>
              </w:rPr>
            </w:pPr>
          </w:p>
        </w:tc>
        <w:tc>
          <w:tcPr>
            <w:tcW w:w="288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 title</w:t>
            </w:r>
          </w:p>
        </w:tc>
        <w:tc>
          <w:tcPr>
            <w:tcW w:w="1783"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Lecture hours</w:t>
            </w:r>
          </w:p>
        </w:tc>
        <w:tc>
          <w:tcPr>
            <w:tcW w:w="1457"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Practical hours</w:t>
            </w:r>
          </w:p>
        </w:tc>
        <w:tc>
          <w:tcPr>
            <w:tcW w:w="1672"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 units</w:t>
            </w: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7201</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Special Topics in Organic Chemistry</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7202</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Special Topics in Inorganic Chemistry</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7203</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Special Topics in Analytical/Environmental Chemistry</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7204</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Special Topics in Physical Chemistry</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7205</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Special Topics in Applied Chemistry</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bl>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b/>
          <w:sz w:val="24"/>
          <w:szCs w:val="24"/>
        </w:rPr>
      </w:pPr>
      <w:r w:rsidRPr="0051493C">
        <w:rPr>
          <w:rFonts w:ascii="Times New Roman" w:hAnsi="Times New Roman" w:cs="Times New Roman"/>
          <w:b/>
          <w:sz w:val="24"/>
          <w:szCs w:val="24"/>
        </w:rPr>
        <w:t>II. INORGANIC CHEMISTRY</w:t>
      </w:r>
    </w:p>
    <w:p w:rsidR="00E24651" w:rsidRPr="0051493C" w:rsidRDefault="00E24651" w:rsidP="00E24651">
      <w:pPr>
        <w:spacing w:after="0" w:line="240" w:lineRule="auto"/>
        <w:jc w:val="both"/>
        <w:rPr>
          <w:rFonts w:ascii="Times New Roman" w:hAnsi="Times New Roman" w:cs="Times New Roman"/>
          <w:sz w:val="24"/>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880"/>
        <w:gridCol w:w="1783"/>
        <w:gridCol w:w="1457"/>
        <w:gridCol w:w="1672"/>
      </w:tblGrid>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Code</w:t>
            </w:r>
          </w:p>
          <w:p w:rsidR="00E24651" w:rsidRPr="0051493C" w:rsidRDefault="00E24651" w:rsidP="00E24651">
            <w:pPr>
              <w:spacing w:after="0" w:line="240" w:lineRule="auto"/>
              <w:jc w:val="both"/>
              <w:rPr>
                <w:rFonts w:ascii="Times New Roman" w:hAnsi="Times New Roman" w:cs="Times New Roman"/>
                <w:b/>
                <w:bCs/>
                <w:sz w:val="24"/>
                <w:szCs w:val="24"/>
              </w:rPr>
            </w:pPr>
          </w:p>
        </w:tc>
        <w:tc>
          <w:tcPr>
            <w:tcW w:w="288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 title</w:t>
            </w:r>
          </w:p>
        </w:tc>
        <w:tc>
          <w:tcPr>
            <w:tcW w:w="1783"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Lecture hours</w:t>
            </w:r>
          </w:p>
        </w:tc>
        <w:tc>
          <w:tcPr>
            <w:tcW w:w="1457"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Practical hours</w:t>
            </w:r>
          </w:p>
        </w:tc>
        <w:tc>
          <w:tcPr>
            <w:tcW w:w="1672"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 units</w:t>
            </w: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7206</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Advanced chemistry of p-block elements</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7207</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Chemistry of metal clusters</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7208</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 xml:space="preserve">Coordination compounds &amp;  </w:t>
            </w:r>
            <w:proofErr w:type="spellStart"/>
            <w:r w:rsidRPr="0051493C">
              <w:rPr>
                <w:rFonts w:ascii="Times New Roman" w:hAnsi="Times New Roman" w:cs="Times New Roman"/>
                <w:sz w:val="24"/>
                <w:szCs w:val="24"/>
              </w:rPr>
              <w:t>Redox</w:t>
            </w:r>
            <w:proofErr w:type="spellEnd"/>
            <w:r w:rsidRPr="0051493C">
              <w:rPr>
                <w:rFonts w:ascii="Times New Roman" w:hAnsi="Times New Roman" w:cs="Times New Roman"/>
                <w:sz w:val="24"/>
                <w:szCs w:val="24"/>
              </w:rPr>
              <w:t xml:space="preserve"> reactions</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36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7209</w:t>
            </w:r>
          </w:p>
        </w:tc>
        <w:tc>
          <w:tcPr>
            <w:tcW w:w="28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 xml:space="preserve">Advanced </w:t>
            </w:r>
            <w:proofErr w:type="spellStart"/>
            <w:r w:rsidRPr="0051493C">
              <w:rPr>
                <w:rFonts w:ascii="Times New Roman" w:hAnsi="Times New Roman" w:cs="Times New Roman"/>
                <w:sz w:val="24"/>
                <w:szCs w:val="24"/>
              </w:rPr>
              <w:t>Organometallic</w:t>
            </w:r>
            <w:proofErr w:type="spellEnd"/>
            <w:r w:rsidRPr="0051493C">
              <w:rPr>
                <w:rFonts w:ascii="Times New Roman" w:hAnsi="Times New Roman" w:cs="Times New Roman"/>
                <w:sz w:val="24"/>
                <w:szCs w:val="24"/>
              </w:rPr>
              <w:t xml:space="preserve"> &amp; bioinorganic chemistry</w:t>
            </w:r>
          </w:p>
        </w:tc>
        <w:tc>
          <w:tcPr>
            <w:tcW w:w="1783"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57"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6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bl>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pStyle w:val="Heading1"/>
        <w:spacing w:before="0" w:line="240" w:lineRule="auto"/>
        <w:jc w:val="both"/>
        <w:rPr>
          <w:rFonts w:cs="Times New Roman"/>
          <w:szCs w:val="24"/>
        </w:rPr>
      </w:pPr>
      <w:r w:rsidRPr="0051493C">
        <w:rPr>
          <w:rFonts w:cs="Times New Roman"/>
          <w:szCs w:val="24"/>
        </w:rPr>
        <w:t>III.       ANALYTICAL/ENVIRONMENTAL CHEMISTRY</w:t>
      </w:r>
    </w:p>
    <w:p w:rsidR="00E24651" w:rsidRPr="0051493C" w:rsidRDefault="00E24651" w:rsidP="00E24651">
      <w:pPr>
        <w:spacing w:after="0" w:line="240" w:lineRule="auto"/>
        <w:jc w:val="both"/>
        <w:rPr>
          <w:rFonts w:ascii="Times New Roman" w:hAnsi="Times New Roman" w:cs="Times New Roman"/>
          <w:b/>
          <w:bCs/>
          <w:sz w:val="24"/>
          <w:szCs w:val="24"/>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2837"/>
        <w:gridCol w:w="1440"/>
        <w:gridCol w:w="1440"/>
        <w:gridCol w:w="1772"/>
      </w:tblGrid>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Code</w:t>
            </w:r>
          </w:p>
        </w:tc>
        <w:tc>
          <w:tcPr>
            <w:tcW w:w="2837"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Course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Title</w:t>
            </w:r>
          </w:p>
        </w:tc>
        <w:tc>
          <w:tcPr>
            <w:tcW w:w="144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Lecture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hours</w:t>
            </w:r>
          </w:p>
        </w:tc>
        <w:tc>
          <w:tcPr>
            <w:tcW w:w="144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Practical hours</w:t>
            </w:r>
          </w:p>
        </w:tc>
        <w:tc>
          <w:tcPr>
            <w:tcW w:w="1772"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Course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units</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7210</w:t>
            </w:r>
          </w:p>
        </w:tc>
        <w:tc>
          <w:tcPr>
            <w:tcW w:w="283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Atmospheric Chemistry</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7211</w:t>
            </w:r>
          </w:p>
        </w:tc>
        <w:tc>
          <w:tcPr>
            <w:tcW w:w="283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Chemistry of water environment</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7212</w:t>
            </w:r>
          </w:p>
        </w:tc>
        <w:tc>
          <w:tcPr>
            <w:tcW w:w="283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Land pollution</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7213</w:t>
            </w:r>
          </w:p>
        </w:tc>
        <w:tc>
          <w:tcPr>
            <w:tcW w:w="283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Geochemistry</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44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bl>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pStyle w:val="Heading1"/>
        <w:spacing w:before="0" w:line="240" w:lineRule="auto"/>
        <w:jc w:val="both"/>
        <w:rPr>
          <w:rFonts w:cs="Times New Roman"/>
          <w:szCs w:val="24"/>
        </w:rPr>
      </w:pPr>
    </w:p>
    <w:p w:rsidR="00E24651" w:rsidRPr="0051493C" w:rsidRDefault="00E24651" w:rsidP="00E24651">
      <w:pPr>
        <w:pStyle w:val="Heading1"/>
        <w:spacing w:before="0" w:line="240" w:lineRule="auto"/>
        <w:jc w:val="both"/>
        <w:rPr>
          <w:rFonts w:cs="Times New Roman"/>
          <w:szCs w:val="24"/>
        </w:rPr>
      </w:pPr>
      <w:r w:rsidRPr="0051493C">
        <w:rPr>
          <w:rFonts w:cs="Times New Roman"/>
          <w:szCs w:val="24"/>
        </w:rPr>
        <w:t>IV   ORGANIC CHEMISTRY</w:t>
      </w:r>
    </w:p>
    <w:p w:rsidR="00E24651" w:rsidRPr="0051493C" w:rsidRDefault="00E24651" w:rsidP="00E24651">
      <w:pPr>
        <w:spacing w:after="0" w:line="240" w:lineRule="auto"/>
        <w:jc w:val="both"/>
        <w:rPr>
          <w:rFonts w:ascii="Times New Roman" w:hAnsi="Times New Roman" w:cs="Times New Roman"/>
          <w:sz w:val="24"/>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2657"/>
        <w:gridCol w:w="1411"/>
        <w:gridCol w:w="1771"/>
        <w:gridCol w:w="1772"/>
      </w:tblGrid>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Code</w:t>
            </w:r>
          </w:p>
          <w:p w:rsidR="00E24651" w:rsidRPr="0051493C" w:rsidRDefault="00E24651" w:rsidP="00E24651">
            <w:pPr>
              <w:spacing w:after="0" w:line="240" w:lineRule="auto"/>
              <w:jc w:val="both"/>
              <w:rPr>
                <w:rFonts w:ascii="Times New Roman" w:hAnsi="Times New Roman" w:cs="Times New Roman"/>
                <w:b/>
                <w:bCs/>
                <w:sz w:val="24"/>
                <w:szCs w:val="24"/>
              </w:rPr>
            </w:pPr>
          </w:p>
        </w:tc>
        <w:tc>
          <w:tcPr>
            <w:tcW w:w="2657"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 title</w:t>
            </w:r>
          </w:p>
        </w:tc>
        <w:tc>
          <w:tcPr>
            <w:tcW w:w="141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Contact hours</w:t>
            </w:r>
          </w:p>
        </w:tc>
        <w:tc>
          <w:tcPr>
            <w:tcW w:w="177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Practical hours</w:t>
            </w:r>
          </w:p>
        </w:tc>
        <w:tc>
          <w:tcPr>
            <w:tcW w:w="1772"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Course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Units</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7214</w:t>
            </w:r>
          </w:p>
        </w:tc>
        <w:tc>
          <w:tcPr>
            <w:tcW w:w="265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Advanced spectroscopy</w:t>
            </w:r>
          </w:p>
        </w:tc>
        <w:tc>
          <w:tcPr>
            <w:tcW w:w="141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7215</w:t>
            </w:r>
          </w:p>
        </w:tc>
        <w:tc>
          <w:tcPr>
            <w:tcW w:w="265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Organic synthesis</w:t>
            </w:r>
          </w:p>
        </w:tc>
        <w:tc>
          <w:tcPr>
            <w:tcW w:w="141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p w:rsidR="00E24651" w:rsidRPr="0051493C" w:rsidRDefault="00E24651" w:rsidP="00E24651">
            <w:pPr>
              <w:spacing w:after="0" w:line="240" w:lineRule="auto"/>
              <w:jc w:val="both"/>
              <w:rPr>
                <w:rFonts w:ascii="Times New Roman" w:hAnsi="Times New Roman" w:cs="Times New Roman"/>
                <w:sz w:val="24"/>
                <w:szCs w:val="24"/>
              </w:rPr>
            </w:pP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7216</w:t>
            </w:r>
          </w:p>
        </w:tc>
        <w:tc>
          <w:tcPr>
            <w:tcW w:w="265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Advanced Natural Products chemistry</w:t>
            </w:r>
          </w:p>
        </w:tc>
        <w:tc>
          <w:tcPr>
            <w:tcW w:w="141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7217</w:t>
            </w:r>
          </w:p>
        </w:tc>
        <w:tc>
          <w:tcPr>
            <w:tcW w:w="265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Synthesis of heterocyclic natural compounds</w:t>
            </w:r>
          </w:p>
        </w:tc>
        <w:tc>
          <w:tcPr>
            <w:tcW w:w="141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bl>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pStyle w:val="Heading1"/>
        <w:spacing w:before="0" w:line="240" w:lineRule="auto"/>
        <w:jc w:val="both"/>
        <w:rPr>
          <w:rFonts w:cs="Times New Roman"/>
          <w:szCs w:val="24"/>
        </w:rPr>
      </w:pPr>
      <w:r w:rsidRPr="0051493C">
        <w:rPr>
          <w:rFonts w:cs="Times New Roman"/>
          <w:szCs w:val="24"/>
        </w:rPr>
        <w:t>V     PHYSICAL CHEMISTRY</w:t>
      </w:r>
    </w:p>
    <w:p w:rsidR="00E24651" w:rsidRPr="0051493C" w:rsidRDefault="00E24651" w:rsidP="00E24651">
      <w:pPr>
        <w:spacing w:after="0" w:line="240" w:lineRule="auto"/>
        <w:jc w:val="both"/>
        <w:rPr>
          <w:rFonts w:ascii="Times New Roman" w:hAnsi="Times New Roman" w:cs="Times New Roman"/>
          <w:sz w:val="24"/>
          <w:szCs w:val="24"/>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980"/>
        <w:gridCol w:w="1980"/>
        <w:gridCol w:w="1980"/>
        <w:gridCol w:w="1761"/>
      </w:tblGrid>
      <w:tr w:rsidR="00E24651" w:rsidRPr="0051493C" w:rsidTr="00E50FF3">
        <w:tc>
          <w:tcPr>
            <w:tcW w:w="1728"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Code</w:t>
            </w:r>
          </w:p>
        </w:tc>
        <w:tc>
          <w:tcPr>
            <w:tcW w:w="198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Course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title</w:t>
            </w:r>
          </w:p>
        </w:tc>
        <w:tc>
          <w:tcPr>
            <w:tcW w:w="198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Lecture</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 hours</w:t>
            </w:r>
          </w:p>
        </w:tc>
        <w:tc>
          <w:tcPr>
            <w:tcW w:w="198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Practical hours</w:t>
            </w:r>
          </w:p>
        </w:tc>
        <w:tc>
          <w:tcPr>
            <w:tcW w:w="176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Course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units</w:t>
            </w:r>
          </w:p>
        </w:tc>
      </w:tr>
      <w:tr w:rsidR="00E24651" w:rsidRPr="0051493C" w:rsidTr="00E50FF3">
        <w:tc>
          <w:tcPr>
            <w:tcW w:w="172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lastRenderedPageBreak/>
              <w:t>CHM 7218</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Advanced  thermodynamics</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6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2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7219</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Advanced reaction kinetics</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6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2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7220</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Advanced topics in electro chemistry</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6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28"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7221</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Advanced Polymer chemistry</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980"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6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bl>
    <w:p w:rsidR="00E24651" w:rsidRPr="0051493C" w:rsidRDefault="00E24651" w:rsidP="00E24651">
      <w:pPr>
        <w:spacing w:after="0" w:line="240" w:lineRule="auto"/>
        <w:jc w:val="both"/>
        <w:rPr>
          <w:rFonts w:ascii="Times New Roman" w:hAnsi="Times New Roman" w:cs="Times New Roman"/>
          <w:sz w:val="24"/>
          <w:szCs w:val="24"/>
        </w:rPr>
      </w:pPr>
    </w:p>
    <w:p w:rsidR="00E24651" w:rsidRPr="0051493C" w:rsidRDefault="00E24651" w:rsidP="00E24651">
      <w:pPr>
        <w:pStyle w:val="Heading1"/>
        <w:spacing w:before="0" w:line="240" w:lineRule="auto"/>
        <w:jc w:val="both"/>
        <w:rPr>
          <w:rFonts w:cs="Times New Roman"/>
          <w:szCs w:val="24"/>
        </w:rPr>
      </w:pPr>
      <w:r w:rsidRPr="0051493C">
        <w:rPr>
          <w:rFonts w:cs="Times New Roman"/>
          <w:szCs w:val="24"/>
        </w:rPr>
        <w:t>VI   APPLIED CHEMISTRY</w:t>
      </w:r>
    </w:p>
    <w:p w:rsidR="00E24651" w:rsidRPr="0051493C" w:rsidRDefault="00E24651" w:rsidP="00E24651">
      <w:pPr>
        <w:spacing w:after="0" w:line="240" w:lineRule="auto"/>
        <w:jc w:val="both"/>
        <w:rPr>
          <w:rFonts w:ascii="Times New Roman" w:hAnsi="Times New Roman" w:cs="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2477"/>
        <w:gridCol w:w="1620"/>
        <w:gridCol w:w="1771"/>
        <w:gridCol w:w="1772"/>
      </w:tblGrid>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Code</w:t>
            </w:r>
          </w:p>
        </w:tc>
        <w:tc>
          <w:tcPr>
            <w:tcW w:w="2477"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Course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Title</w:t>
            </w:r>
          </w:p>
        </w:tc>
        <w:tc>
          <w:tcPr>
            <w:tcW w:w="1620"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Contact </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hours</w:t>
            </w:r>
          </w:p>
        </w:tc>
        <w:tc>
          <w:tcPr>
            <w:tcW w:w="1771"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Practical hours</w:t>
            </w:r>
          </w:p>
        </w:tc>
        <w:tc>
          <w:tcPr>
            <w:tcW w:w="1772" w:type="dxa"/>
          </w:tcPr>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Course</w:t>
            </w:r>
          </w:p>
          <w:p w:rsidR="00E24651" w:rsidRPr="0051493C" w:rsidRDefault="00E24651" w:rsidP="00E24651">
            <w:pPr>
              <w:spacing w:after="0" w:line="240" w:lineRule="auto"/>
              <w:jc w:val="both"/>
              <w:rPr>
                <w:rFonts w:ascii="Times New Roman" w:hAnsi="Times New Roman" w:cs="Times New Roman"/>
                <w:b/>
                <w:bCs/>
                <w:sz w:val="24"/>
                <w:szCs w:val="24"/>
              </w:rPr>
            </w:pPr>
            <w:r w:rsidRPr="0051493C">
              <w:rPr>
                <w:rFonts w:ascii="Times New Roman" w:hAnsi="Times New Roman" w:cs="Times New Roman"/>
                <w:b/>
                <w:bCs/>
                <w:sz w:val="24"/>
                <w:szCs w:val="24"/>
              </w:rPr>
              <w:t xml:space="preserve"> units</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7222</w:t>
            </w:r>
          </w:p>
        </w:tc>
        <w:tc>
          <w:tcPr>
            <w:tcW w:w="247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Ceramic, Glass &amp; Cement chemistry</w:t>
            </w:r>
          </w:p>
        </w:tc>
        <w:tc>
          <w:tcPr>
            <w:tcW w:w="16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7223</w:t>
            </w:r>
          </w:p>
        </w:tc>
        <w:tc>
          <w:tcPr>
            <w:tcW w:w="247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Food &amp; Fermentation chemistry</w:t>
            </w:r>
          </w:p>
        </w:tc>
        <w:tc>
          <w:tcPr>
            <w:tcW w:w="16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7224</w:t>
            </w:r>
          </w:p>
        </w:tc>
        <w:tc>
          <w:tcPr>
            <w:tcW w:w="247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 xml:space="preserve">Advanced inorganic chemical technology </w:t>
            </w:r>
          </w:p>
        </w:tc>
        <w:tc>
          <w:tcPr>
            <w:tcW w:w="16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r w:rsidR="00E24651" w:rsidRPr="0051493C" w:rsidTr="00E50FF3">
        <w:tc>
          <w:tcPr>
            <w:tcW w:w="1771"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CHM 7225</w:t>
            </w:r>
          </w:p>
        </w:tc>
        <w:tc>
          <w:tcPr>
            <w:tcW w:w="2477"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Geochemical techniques</w:t>
            </w:r>
          </w:p>
        </w:tc>
        <w:tc>
          <w:tcPr>
            <w:tcW w:w="1620"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30</w:t>
            </w:r>
          </w:p>
        </w:tc>
        <w:tc>
          <w:tcPr>
            <w:tcW w:w="1771" w:type="dxa"/>
          </w:tcPr>
          <w:p w:rsidR="00E24651" w:rsidRPr="0051493C" w:rsidRDefault="00E24651" w:rsidP="00E24651">
            <w:pPr>
              <w:spacing w:after="0" w:line="240" w:lineRule="auto"/>
              <w:jc w:val="both"/>
              <w:rPr>
                <w:rFonts w:ascii="Times New Roman" w:hAnsi="Times New Roman" w:cs="Times New Roman"/>
                <w:sz w:val="24"/>
                <w:szCs w:val="24"/>
              </w:rPr>
            </w:pPr>
          </w:p>
        </w:tc>
        <w:tc>
          <w:tcPr>
            <w:tcW w:w="1772" w:type="dxa"/>
          </w:tcPr>
          <w:p w:rsidR="00E24651" w:rsidRPr="0051493C" w:rsidRDefault="00E24651" w:rsidP="00E24651">
            <w:pPr>
              <w:spacing w:after="0" w:line="240" w:lineRule="auto"/>
              <w:jc w:val="both"/>
              <w:rPr>
                <w:rFonts w:ascii="Times New Roman" w:hAnsi="Times New Roman" w:cs="Times New Roman"/>
                <w:sz w:val="24"/>
                <w:szCs w:val="24"/>
              </w:rPr>
            </w:pPr>
            <w:r w:rsidRPr="0051493C">
              <w:rPr>
                <w:rFonts w:ascii="Times New Roman" w:hAnsi="Times New Roman" w:cs="Times New Roman"/>
                <w:sz w:val="24"/>
                <w:szCs w:val="24"/>
              </w:rPr>
              <w:t>2</w:t>
            </w:r>
          </w:p>
        </w:tc>
      </w:tr>
    </w:tbl>
    <w:p w:rsidR="00E24651" w:rsidRPr="0051493C" w:rsidRDefault="00E24651" w:rsidP="00E24651">
      <w:pPr>
        <w:pStyle w:val="NormalWeb"/>
        <w:spacing w:before="0" w:beforeAutospacing="0" w:after="0" w:afterAutospacing="0"/>
        <w:jc w:val="both"/>
      </w:pPr>
    </w:p>
    <w:p w:rsidR="00D00FF1" w:rsidRDefault="00E24651" w:rsidP="00E24651">
      <w:pPr>
        <w:jc w:val="both"/>
      </w:pPr>
    </w:p>
    <w:sectPr w:rsidR="00D00FF1" w:rsidSect="00C62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74C39"/>
    <w:multiLevelType w:val="hybridMultilevel"/>
    <w:tmpl w:val="9B1AA804"/>
    <w:lvl w:ilvl="0" w:tplc="5464EA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7745F"/>
    <w:multiLevelType w:val="hybridMultilevel"/>
    <w:tmpl w:val="CEFA0544"/>
    <w:lvl w:ilvl="0" w:tplc="0D328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70F68"/>
    <w:multiLevelType w:val="hybridMultilevel"/>
    <w:tmpl w:val="5C7A4114"/>
    <w:lvl w:ilvl="0" w:tplc="0D328D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651"/>
    <w:rsid w:val="000D5718"/>
    <w:rsid w:val="001A380E"/>
    <w:rsid w:val="003576E4"/>
    <w:rsid w:val="004F5185"/>
    <w:rsid w:val="005A4084"/>
    <w:rsid w:val="005F6F52"/>
    <w:rsid w:val="00764260"/>
    <w:rsid w:val="007D152F"/>
    <w:rsid w:val="00927E9B"/>
    <w:rsid w:val="00A43930"/>
    <w:rsid w:val="00A848D3"/>
    <w:rsid w:val="00C623C1"/>
    <w:rsid w:val="00C62F9A"/>
    <w:rsid w:val="00E24651"/>
    <w:rsid w:val="00E443FC"/>
    <w:rsid w:val="00ED1CDA"/>
    <w:rsid w:val="00F307FF"/>
    <w:rsid w:val="00F668D4"/>
    <w:rsid w:val="00FC2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51"/>
  </w:style>
  <w:style w:type="paragraph" w:styleId="Heading1">
    <w:name w:val="heading 1"/>
    <w:basedOn w:val="Normal"/>
    <w:next w:val="Normal"/>
    <w:link w:val="Heading1Char"/>
    <w:uiPriority w:val="9"/>
    <w:qFormat/>
    <w:rsid w:val="00E24651"/>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651"/>
    <w:rPr>
      <w:rFonts w:ascii="Times New Roman" w:eastAsiaTheme="majorEastAsia" w:hAnsi="Times New Roman" w:cstheme="majorBidi"/>
      <w:b/>
      <w:bCs/>
      <w:sz w:val="24"/>
      <w:szCs w:val="28"/>
    </w:rPr>
  </w:style>
  <w:style w:type="paragraph" w:styleId="NormalWeb">
    <w:name w:val="Normal (Web)"/>
    <w:basedOn w:val="Normal"/>
    <w:uiPriority w:val="99"/>
    <w:unhideWhenUsed/>
    <w:rsid w:val="00E2465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E2465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24651"/>
    <w:rPr>
      <w:rFonts w:ascii="Times New Roman" w:eastAsia="Times New Roman" w:hAnsi="Times New Roman" w:cs="Times New Roman"/>
      <w:sz w:val="24"/>
      <w:szCs w:val="24"/>
    </w:rPr>
  </w:style>
  <w:style w:type="paragraph" w:styleId="BodyText2">
    <w:name w:val="Body Text 2"/>
    <w:basedOn w:val="Normal"/>
    <w:link w:val="BodyText2Char"/>
    <w:semiHidden/>
    <w:rsid w:val="00E24651"/>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E2465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2018-07-24T22:44:00Z</dcterms:created>
  <dcterms:modified xsi:type="dcterms:W3CDTF">2018-07-24T22:45:00Z</dcterms:modified>
</cp:coreProperties>
</file>